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1CC" w:rsidRPr="00B56BFC" w:rsidRDefault="00A671CC" w:rsidP="00A671CC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2"/>
          <w:szCs w:val="32"/>
          <w:lang w:eastAsia="pl-PL"/>
        </w:rPr>
      </w:pPr>
      <w:r>
        <w:rPr>
          <w:rFonts w:eastAsia="Times New Roman" w:cs="Times New Roman"/>
          <w:b/>
          <w:bCs/>
          <w:sz w:val="32"/>
          <w:szCs w:val="32"/>
          <w:lang w:eastAsia="pl-PL"/>
        </w:rPr>
        <w:t>Informacja</w:t>
      </w:r>
      <w:r w:rsidR="00332F01">
        <w:rPr>
          <w:rFonts w:eastAsia="Times New Roman" w:cs="Times New Roman"/>
          <w:b/>
          <w:bCs/>
          <w:sz w:val="32"/>
          <w:szCs w:val="32"/>
          <w:lang w:eastAsia="pl-PL"/>
        </w:rPr>
        <w:t xml:space="preserve"> (2.2023)</w:t>
      </w:r>
      <w:r>
        <w:rPr>
          <w:rFonts w:eastAsia="Times New Roman" w:cs="Times New Roman"/>
          <w:b/>
          <w:bCs/>
          <w:sz w:val="32"/>
          <w:szCs w:val="32"/>
          <w:lang w:eastAsia="pl-PL"/>
        </w:rPr>
        <w:t xml:space="preserve"> </w:t>
      </w:r>
      <w:r w:rsidRPr="00B56BFC">
        <w:rPr>
          <w:rFonts w:eastAsia="Times New Roman" w:cs="Times New Roman"/>
          <w:b/>
          <w:bCs/>
          <w:sz w:val="32"/>
          <w:szCs w:val="32"/>
          <w:lang w:eastAsia="pl-PL"/>
        </w:rPr>
        <w:t xml:space="preserve"> o  zbędnych </w:t>
      </w:r>
      <w:r>
        <w:rPr>
          <w:rFonts w:eastAsia="Times New Roman" w:cs="Times New Roman"/>
          <w:b/>
          <w:bCs/>
          <w:sz w:val="32"/>
          <w:szCs w:val="32"/>
          <w:lang w:eastAsia="pl-PL"/>
        </w:rPr>
        <w:t xml:space="preserve">i </w:t>
      </w:r>
      <w:r w:rsidRPr="00B56BFC">
        <w:rPr>
          <w:rFonts w:eastAsia="Times New Roman" w:cs="Times New Roman"/>
          <w:b/>
          <w:bCs/>
          <w:sz w:val="32"/>
          <w:szCs w:val="32"/>
          <w:lang w:eastAsia="pl-PL"/>
        </w:rPr>
        <w:t xml:space="preserve">zużytych składnikach </w:t>
      </w:r>
      <w:r>
        <w:rPr>
          <w:rFonts w:eastAsia="Times New Roman" w:cs="Times New Roman"/>
          <w:b/>
          <w:bCs/>
          <w:sz w:val="32"/>
          <w:szCs w:val="32"/>
          <w:lang w:eastAsia="pl-PL"/>
        </w:rPr>
        <w:t xml:space="preserve">rzeczowych </w:t>
      </w:r>
      <w:r w:rsidRPr="00B56BFC">
        <w:rPr>
          <w:rFonts w:eastAsia="Times New Roman" w:cs="Times New Roman"/>
          <w:b/>
          <w:bCs/>
          <w:sz w:val="32"/>
          <w:szCs w:val="32"/>
          <w:lang w:eastAsia="pl-PL"/>
        </w:rPr>
        <w:t xml:space="preserve">majątku ruchomego w Lubelskim Ośrodku Doradztwa Rolniczego </w:t>
      </w:r>
      <w:r>
        <w:rPr>
          <w:rFonts w:eastAsia="Times New Roman" w:cs="Times New Roman"/>
          <w:b/>
          <w:bCs/>
          <w:sz w:val="32"/>
          <w:szCs w:val="32"/>
          <w:lang w:eastAsia="pl-PL"/>
        </w:rPr>
        <w:br/>
      </w:r>
      <w:r w:rsidRPr="007B7228">
        <w:rPr>
          <w:rFonts w:eastAsia="Times New Roman" w:cs="Times New Roman"/>
          <w:b/>
          <w:bCs/>
          <w:sz w:val="32"/>
          <w:szCs w:val="32"/>
          <w:lang w:eastAsia="pl-PL"/>
        </w:rPr>
        <w:t xml:space="preserve">w Końskowoli </w:t>
      </w:r>
    </w:p>
    <w:p w:rsidR="00A671CC" w:rsidRPr="00B56BFC" w:rsidRDefault="00A671CC" w:rsidP="00A671C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56BFC">
        <w:rPr>
          <w:rFonts w:eastAsia="Times New Roman" w:cs="Times New Roman"/>
          <w:szCs w:val="24"/>
          <w:lang w:eastAsia="pl-PL"/>
        </w:rPr>
        <w:t>Stosownie do przepisów rozporządzenia Rady Ministrów z dnia 21 października 2019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B56BFC">
        <w:rPr>
          <w:rFonts w:eastAsia="Times New Roman" w:cs="Times New Roman"/>
          <w:szCs w:val="24"/>
          <w:lang w:eastAsia="pl-PL"/>
        </w:rPr>
        <w:t xml:space="preserve">r. </w:t>
      </w:r>
      <w:r>
        <w:rPr>
          <w:rFonts w:eastAsia="Times New Roman" w:cs="Times New Roman"/>
          <w:szCs w:val="24"/>
          <w:lang w:eastAsia="pl-PL"/>
        </w:rPr>
        <w:t xml:space="preserve">Dz.U.2019 poz.2004 z późniejszymi zmianami </w:t>
      </w:r>
      <w:r w:rsidRPr="00B56BFC">
        <w:rPr>
          <w:rFonts w:eastAsia="Times New Roman" w:cs="Times New Roman"/>
          <w:szCs w:val="24"/>
          <w:lang w:eastAsia="pl-PL"/>
        </w:rPr>
        <w:t xml:space="preserve">w sprawie szczegółowego sposobu gospodarowania składnikami rzeczowymi majątku ruchomego Skarbu Państwa, </w:t>
      </w:r>
      <w:r>
        <w:rPr>
          <w:rFonts w:eastAsia="Times New Roman" w:cs="Times New Roman"/>
          <w:szCs w:val="24"/>
          <w:lang w:eastAsia="pl-PL"/>
        </w:rPr>
        <w:t>LODR                   w Końskowoli</w:t>
      </w:r>
      <w:r w:rsidRPr="00B56BFC">
        <w:rPr>
          <w:rFonts w:eastAsia="Times New Roman" w:cs="Times New Roman"/>
          <w:szCs w:val="24"/>
          <w:lang w:eastAsia="pl-PL"/>
        </w:rPr>
        <w:t xml:space="preserve"> informuje, </w:t>
      </w:r>
      <w:r>
        <w:rPr>
          <w:rFonts w:eastAsia="Times New Roman" w:cs="Times New Roman"/>
          <w:szCs w:val="24"/>
          <w:lang w:eastAsia="pl-PL"/>
        </w:rPr>
        <w:t xml:space="preserve">że </w:t>
      </w:r>
      <w:r w:rsidRPr="00B56BFC">
        <w:rPr>
          <w:rFonts w:eastAsia="Times New Roman" w:cs="Times New Roman"/>
          <w:szCs w:val="24"/>
          <w:lang w:eastAsia="pl-PL"/>
        </w:rPr>
        <w:t>posiada zbędne</w:t>
      </w:r>
      <w:r>
        <w:rPr>
          <w:rFonts w:eastAsia="Times New Roman" w:cs="Times New Roman"/>
          <w:szCs w:val="24"/>
          <w:lang w:eastAsia="pl-PL"/>
        </w:rPr>
        <w:t xml:space="preserve"> i zużyte</w:t>
      </w:r>
      <w:r w:rsidRPr="00B56BFC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>składniki majątku</w:t>
      </w:r>
      <w:r w:rsidRPr="00B56BFC">
        <w:rPr>
          <w:rFonts w:eastAsia="Times New Roman" w:cs="Times New Roman"/>
          <w:szCs w:val="24"/>
          <w:lang w:eastAsia="pl-PL"/>
        </w:rPr>
        <w:t xml:space="preserve"> do zagospodarowania w drodze:</w:t>
      </w:r>
    </w:p>
    <w:p w:rsidR="00A671CC" w:rsidRPr="00B56BFC" w:rsidRDefault="00A671CC" w:rsidP="00A671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56BFC">
        <w:rPr>
          <w:rFonts w:eastAsia="Times New Roman" w:cs="Times New Roman"/>
          <w:szCs w:val="24"/>
          <w:lang w:eastAsia="pl-PL"/>
        </w:rPr>
        <w:t>nieodpłatnego przekazania innemu organowi, jednostce oraz jednostce samorządu terytorialnego;</w:t>
      </w:r>
    </w:p>
    <w:p w:rsidR="00A671CC" w:rsidRPr="00B56BFC" w:rsidRDefault="00A671CC" w:rsidP="00A671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56BFC">
        <w:rPr>
          <w:rFonts w:eastAsia="Times New Roman" w:cs="Times New Roman"/>
          <w:szCs w:val="24"/>
          <w:lang w:eastAsia="pl-PL"/>
        </w:rPr>
        <w:t>darowizny na rzecz instytucji kultury, publicznych szkół wyższych, jednostek organizacyjnych, o których mowa w art. 2 ustawy z dnia 14 grudnia 2016 r. – Prawo oświatowe (Dz. U. z 2017 r. poz. 59), niebędących państwowymi jednostkami budżetowymi, oraz fundacji i organizacji pożytku publicznego, które prowadzą działalność charytatywną, opiekuńczą, kulturalną, leczniczą, oświatową, naukową, badawczo-rozwojową, wychowawczą, sportową lub turystyczną, z przeznaczeniem na realizację ich celów statutowych;</w:t>
      </w:r>
    </w:p>
    <w:p w:rsidR="00A671CC" w:rsidRPr="007B7228" w:rsidRDefault="00A671CC" w:rsidP="00A671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7228">
        <w:rPr>
          <w:rFonts w:eastAsia="Times New Roman" w:cs="Times New Roman"/>
          <w:szCs w:val="24"/>
          <w:lang w:eastAsia="pl-PL"/>
        </w:rPr>
        <w:t>sprzedaży innym jednostkom lub osobom fizycznym.</w:t>
      </w:r>
    </w:p>
    <w:p w:rsidR="00A671CC" w:rsidRDefault="00A671CC" w:rsidP="00A67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A671CC" w:rsidRDefault="00A671CC" w:rsidP="00A67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Chętni powinni składać podpisane wnioski – </w:t>
      </w:r>
      <w:r w:rsidRPr="00332F01">
        <w:rPr>
          <w:rFonts w:eastAsia="Times New Roman" w:cs="Times New Roman"/>
          <w:b/>
          <w:szCs w:val="24"/>
          <w:lang w:eastAsia="pl-PL"/>
        </w:rPr>
        <w:t>wzór załączony poniżej wykazu</w:t>
      </w:r>
      <w:r>
        <w:rPr>
          <w:rFonts w:eastAsia="Times New Roman" w:cs="Times New Roman"/>
          <w:szCs w:val="24"/>
          <w:lang w:eastAsia="pl-PL"/>
        </w:rPr>
        <w:t xml:space="preserve"> – drogą elektroniczną</w:t>
      </w:r>
      <w:r w:rsidRPr="00B56BFC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 xml:space="preserve">na adres </w:t>
      </w:r>
      <w:hyperlink r:id="rId5" w:history="1">
        <w:r w:rsidRPr="00E40AE8">
          <w:rPr>
            <w:rStyle w:val="Hipercze"/>
            <w:rFonts w:eastAsia="Times New Roman" w:cs="Times New Roman"/>
            <w:szCs w:val="24"/>
            <w:lang w:eastAsia="pl-PL"/>
          </w:rPr>
          <w:t>wodr@wodr.konskowola.pl</w:t>
        </w:r>
      </w:hyperlink>
      <w:r>
        <w:rPr>
          <w:rFonts w:eastAsia="Times New Roman" w:cs="Times New Roman"/>
          <w:szCs w:val="24"/>
          <w:lang w:eastAsia="pl-PL"/>
        </w:rPr>
        <w:t xml:space="preserve"> podając w tytule wiadomości „LODR-wniosek”</w:t>
      </w:r>
    </w:p>
    <w:p w:rsidR="00A671CC" w:rsidRDefault="00A671CC" w:rsidP="00A67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lub za pośrednictwem poczty na adres: </w:t>
      </w:r>
    </w:p>
    <w:p w:rsidR="00A671CC" w:rsidRDefault="00A671CC" w:rsidP="00A67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A671CC" w:rsidRDefault="00A671CC" w:rsidP="00A67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Lubelski Ośrodek Doradztwa Rolniczego w Końskowoli  </w:t>
      </w:r>
      <w:r>
        <w:rPr>
          <w:rFonts w:eastAsia="Times New Roman" w:cs="Times New Roman"/>
          <w:szCs w:val="24"/>
          <w:lang w:eastAsia="pl-PL"/>
        </w:rPr>
        <w:br/>
        <w:t xml:space="preserve">ul. </w:t>
      </w:r>
      <w:proofErr w:type="spellStart"/>
      <w:r>
        <w:rPr>
          <w:rFonts w:eastAsia="Times New Roman" w:cs="Times New Roman"/>
          <w:szCs w:val="24"/>
          <w:lang w:eastAsia="pl-PL"/>
        </w:rPr>
        <w:t>Pożowska</w:t>
      </w:r>
      <w:proofErr w:type="spellEnd"/>
      <w:r>
        <w:rPr>
          <w:rFonts w:eastAsia="Times New Roman" w:cs="Times New Roman"/>
          <w:szCs w:val="24"/>
          <w:lang w:eastAsia="pl-PL"/>
        </w:rPr>
        <w:t xml:space="preserve"> 8, 24-130 Końskowola </w:t>
      </w:r>
    </w:p>
    <w:p w:rsidR="00A671CC" w:rsidRPr="00391A3B" w:rsidRDefault="00A671CC" w:rsidP="00A67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91A3B">
        <w:rPr>
          <w:rFonts w:eastAsia="Times New Roman" w:cs="Times New Roman"/>
          <w:szCs w:val="24"/>
          <w:lang w:eastAsia="pl-PL"/>
        </w:rPr>
        <w:t>z dopiskiem: „LODR- wniosek”</w:t>
      </w:r>
    </w:p>
    <w:p w:rsidR="00A671CC" w:rsidRPr="00651C90" w:rsidRDefault="00A671CC" w:rsidP="00A671CC">
      <w:pPr>
        <w:spacing w:before="100" w:beforeAutospacing="1" w:after="100" w:afterAutospacing="1" w:line="240" w:lineRule="auto"/>
        <w:rPr>
          <w:rFonts w:eastAsia="Times New Roman" w:cs="Times New Roman"/>
          <w:i/>
          <w:szCs w:val="24"/>
          <w:lang w:eastAsia="pl-PL"/>
        </w:rPr>
      </w:pPr>
      <w:r w:rsidRPr="00B56BFC">
        <w:rPr>
          <w:rFonts w:eastAsia="Times New Roman" w:cs="Times New Roman"/>
          <w:szCs w:val="24"/>
          <w:lang w:eastAsia="pl-PL"/>
        </w:rPr>
        <w:t xml:space="preserve">do dnia </w:t>
      </w:r>
      <w:r w:rsidR="00332F01">
        <w:rPr>
          <w:rFonts w:eastAsia="Times New Roman" w:cs="Times New Roman"/>
          <w:b/>
          <w:szCs w:val="24"/>
          <w:lang w:eastAsia="pl-PL"/>
        </w:rPr>
        <w:t>18</w:t>
      </w:r>
      <w:r w:rsidR="00975314">
        <w:rPr>
          <w:rFonts w:eastAsia="Times New Roman" w:cs="Times New Roman"/>
          <w:b/>
          <w:szCs w:val="24"/>
          <w:lang w:eastAsia="pl-PL"/>
        </w:rPr>
        <w:t>.</w:t>
      </w:r>
      <w:r w:rsidR="00332F01">
        <w:rPr>
          <w:rFonts w:eastAsia="Times New Roman" w:cs="Times New Roman"/>
          <w:b/>
          <w:szCs w:val="24"/>
          <w:lang w:eastAsia="pl-PL"/>
        </w:rPr>
        <w:t>04</w:t>
      </w:r>
      <w:r w:rsidR="00975314">
        <w:rPr>
          <w:rFonts w:eastAsia="Times New Roman" w:cs="Times New Roman"/>
          <w:b/>
          <w:szCs w:val="24"/>
          <w:lang w:eastAsia="pl-PL"/>
        </w:rPr>
        <w:t>.</w:t>
      </w:r>
      <w:r w:rsidR="00332F01">
        <w:rPr>
          <w:rFonts w:eastAsia="Times New Roman" w:cs="Times New Roman"/>
          <w:b/>
          <w:szCs w:val="24"/>
          <w:lang w:eastAsia="pl-PL"/>
        </w:rPr>
        <w:t>2023</w:t>
      </w:r>
      <w:r w:rsidR="005B470E" w:rsidRPr="00A3338D">
        <w:rPr>
          <w:rFonts w:eastAsia="Times New Roman" w:cs="Times New Roman"/>
          <w:szCs w:val="24"/>
          <w:lang w:eastAsia="pl-PL"/>
        </w:rPr>
        <w:t xml:space="preserve"> </w:t>
      </w:r>
      <w:r w:rsidR="002723CF" w:rsidRPr="002723CF">
        <w:rPr>
          <w:rFonts w:eastAsia="Times New Roman" w:cs="Times New Roman"/>
          <w:b/>
          <w:szCs w:val="24"/>
          <w:lang w:eastAsia="pl-PL"/>
        </w:rPr>
        <w:t>r.</w:t>
      </w:r>
      <w:r>
        <w:rPr>
          <w:rFonts w:eastAsia="Times New Roman" w:cs="Times New Roman"/>
          <w:szCs w:val="24"/>
          <w:lang w:eastAsia="pl-PL"/>
        </w:rPr>
        <w:br/>
      </w:r>
      <w:r>
        <w:rPr>
          <w:rFonts w:eastAsia="Times New Roman" w:cs="Times New Roman"/>
          <w:i/>
          <w:szCs w:val="24"/>
          <w:lang w:eastAsia="pl-PL"/>
        </w:rPr>
        <w:t xml:space="preserve">Przy przesyłkach </w:t>
      </w:r>
      <w:r w:rsidRPr="00651C90">
        <w:rPr>
          <w:rFonts w:eastAsia="Times New Roman" w:cs="Times New Roman"/>
          <w:i/>
          <w:szCs w:val="24"/>
          <w:lang w:eastAsia="pl-PL"/>
        </w:rPr>
        <w:t>pocztowych d</w:t>
      </w:r>
      <w:r>
        <w:rPr>
          <w:rFonts w:eastAsia="Times New Roman" w:cs="Times New Roman"/>
          <w:i/>
          <w:szCs w:val="24"/>
          <w:lang w:eastAsia="pl-PL"/>
        </w:rPr>
        <w:t>ecyduje data stempla pocztowego</w:t>
      </w:r>
    </w:p>
    <w:p w:rsidR="00A671CC" w:rsidRPr="00ED1885" w:rsidRDefault="00A671CC" w:rsidP="00A671C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D1885">
        <w:rPr>
          <w:rFonts w:eastAsia="Times New Roman" w:cs="Times New Roman"/>
          <w:szCs w:val="24"/>
          <w:lang w:eastAsia="pl-PL"/>
        </w:rPr>
        <w:t>W przypadku otrzymania większej ilości wniosków na ten sam składnik</w:t>
      </w:r>
      <w:r w:rsidRPr="00ED1885">
        <w:rPr>
          <w:rFonts w:eastAsia="Times New Roman" w:cs="Times New Roman"/>
          <w:szCs w:val="24"/>
          <w:lang w:eastAsia="pl-PL"/>
        </w:rPr>
        <w:br/>
        <w:t xml:space="preserve">o nabyciu decydować będzie kolejność wpływu wniosków (data i godzina). </w:t>
      </w:r>
    </w:p>
    <w:p w:rsidR="00A671CC" w:rsidRPr="00496C6C" w:rsidRDefault="00A671CC" w:rsidP="00A671CC">
      <w:pPr>
        <w:spacing w:before="100" w:beforeAutospacing="1" w:after="100" w:afterAutospacing="1" w:line="240" w:lineRule="auto"/>
        <w:rPr>
          <w:rFonts w:eastAsia="Times New Roman" w:cs="Times New Roman"/>
          <w:color w:val="FF0000"/>
          <w:szCs w:val="24"/>
          <w:lang w:eastAsia="pl-PL"/>
        </w:rPr>
      </w:pPr>
      <w:r w:rsidRPr="00ED1885">
        <w:rPr>
          <w:rFonts w:eastAsia="Times New Roman" w:cs="Times New Roman"/>
          <w:szCs w:val="24"/>
          <w:lang w:eastAsia="pl-PL"/>
        </w:rPr>
        <w:t>Przy rozpatrywaniu wniosków pierwszeństwo będą miały wnioski o nieodpłatne przekazanie lub darowiznę.</w:t>
      </w:r>
      <w:r w:rsidRPr="00ED1885">
        <w:rPr>
          <w:rFonts w:eastAsia="Times New Roman" w:cs="Times New Roman"/>
          <w:szCs w:val="24"/>
          <w:lang w:eastAsia="pl-PL"/>
        </w:rPr>
        <w:br/>
      </w:r>
    </w:p>
    <w:p w:rsidR="00A671CC" w:rsidRDefault="00A671CC" w:rsidP="00A67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A01FE">
        <w:rPr>
          <w:rFonts w:eastAsia="Times New Roman" w:cs="Times New Roman"/>
          <w:szCs w:val="24"/>
          <w:lang w:eastAsia="pl-PL"/>
        </w:rPr>
        <w:t xml:space="preserve">Wyszczególnione w wykazie składniki rzeczowe majątku ruchomego można oglądać </w:t>
      </w:r>
    </w:p>
    <w:p w:rsidR="00A671CC" w:rsidRPr="006A01FE" w:rsidRDefault="00A671CC" w:rsidP="00A67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A01FE">
        <w:rPr>
          <w:rFonts w:eastAsia="Times New Roman" w:cs="Times New Roman"/>
          <w:szCs w:val="24"/>
          <w:lang w:eastAsia="pl-PL"/>
        </w:rPr>
        <w:t>w miejscach ich użytkowania po uprzednim ustaleniu terminu.</w:t>
      </w:r>
    </w:p>
    <w:p w:rsidR="00A671CC" w:rsidRDefault="00A671CC" w:rsidP="00A671CC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E6591">
        <w:rPr>
          <w:rFonts w:eastAsia="Times New Roman" w:cs="Times New Roman"/>
          <w:sz w:val="22"/>
          <w:lang w:eastAsia="pl-PL"/>
        </w:rPr>
        <w:br/>
      </w:r>
      <w:r w:rsidRPr="006A01FE">
        <w:rPr>
          <w:rFonts w:eastAsia="Times New Roman" w:cs="Times New Roman"/>
          <w:szCs w:val="24"/>
          <w:lang w:eastAsia="pl-PL"/>
        </w:rPr>
        <w:t>Wszelkich informacji udzielają os</w:t>
      </w:r>
      <w:r w:rsidR="002723CF">
        <w:rPr>
          <w:rFonts w:eastAsia="Times New Roman" w:cs="Times New Roman"/>
          <w:szCs w:val="24"/>
          <w:lang w:eastAsia="pl-PL"/>
        </w:rPr>
        <w:t xml:space="preserve">oby materialnie odpowiedzialne </w:t>
      </w:r>
      <w:bookmarkStart w:id="0" w:name="_GoBack"/>
      <w:bookmarkEnd w:id="0"/>
      <w:r w:rsidRPr="006A01FE">
        <w:rPr>
          <w:rFonts w:eastAsia="Times New Roman" w:cs="Times New Roman"/>
          <w:szCs w:val="24"/>
          <w:lang w:eastAsia="pl-PL"/>
        </w:rPr>
        <w:t>według obszarów ewidencyjnych właściwych dla poszczególnych składników.</w:t>
      </w:r>
    </w:p>
    <w:p w:rsidR="002C6F5F" w:rsidRDefault="002C6F5F" w:rsidP="002C6F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Numery telefonów zamieszczone w wykazie.</w:t>
      </w:r>
    </w:p>
    <w:sectPr w:rsidR="002C6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7496D"/>
    <w:multiLevelType w:val="multilevel"/>
    <w:tmpl w:val="3FF6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CC"/>
    <w:rsid w:val="00064C93"/>
    <w:rsid w:val="00087F56"/>
    <w:rsid w:val="002723CF"/>
    <w:rsid w:val="002C6F5F"/>
    <w:rsid w:val="00332F01"/>
    <w:rsid w:val="003A63F5"/>
    <w:rsid w:val="005B470E"/>
    <w:rsid w:val="005E0501"/>
    <w:rsid w:val="00975314"/>
    <w:rsid w:val="00A3338D"/>
    <w:rsid w:val="00A671CC"/>
    <w:rsid w:val="00DE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354F8-6822-425A-881F-685E33FB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1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71C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8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dr@wodr.konskowo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 4910866</dc:creator>
  <cp:keywords/>
  <dc:description/>
  <cp:lastModifiedBy>dz 4910866</cp:lastModifiedBy>
  <cp:revision>4</cp:revision>
  <cp:lastPrinted>2022-09-14T09:27:00Z</cp:lastPrinted>
  <dcterms:created xsi:type="dcterms:W3CDTF">2023-04-04T08:09:00Z</dcterms:created>
  <dcterms:modified xsi:type="dcterms:W3CDTF">2023-04-04T08:10:00Z</dcterms:modified>
</cp:coreProperties>
</file>