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83" w:rsidRPr="002D3583" w:rsidRDefault="002D3583" w:rsidP="002D3583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Ogłoszenie nr 623032-N-2018 z dnia 2018-09-27 r.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Lubelski Ośrodek Doradztwa Rolniczego: dostawę fabrycznie nowego opryskiwacza i siewnika dla LODR w Końskowoli</w:t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br/>
        <w:t>OGŁOSZENIE O ZAMÓWIENIU - Dostawy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Zamieszczanie ogłoszenia: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Zamieszczanie obowiązkowe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Ogłoszenie dotyczy: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Zamówienia publicznego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Zamówienie dotyczy projektu lub programu współfinansowanego ze środków Unii Europejskiej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Nazwa projektu lub programu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>, nie mniejszy niż 30%, osób zatrudnionych przez zakłady pracy chronionej lub wykonawców albo ich jednostki (w %)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Postępowanie przeprowadza centralny zamawiający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Postępowanie przeprowadza podmiot, któremu zamawiający powierzył/powierzyli przeprowadzenie postępowania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Informacje na temat podmiotu któremu zamawiający powierzył/powierzyli prowadzenie postępowania: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Postępowanie jest przeprowadzane wspólnie przez zamawiających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Postępowanie jest przeprowadzane wspólnie z zamawiającymi z innych państw członkowskich Unii Europejskiej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Informacje dodatkowe: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I. 1) NAZWA I ADRES: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Lubelski Ośrodek Doradztwa Rolniczego, krajowy numer identyfikacyjny 420446100000, ul. ul.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Pożowska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  8 , 24130   Końskowola, woj. lubelskie,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państwoPolska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>, tel. 818 816 285, e-mail kkopinska@wodr.konskowola.pl, faks 818 816 663.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lastRenderedPageBreak/>
        <w:t>Adres strony internetowej (URL): www.wodr.konskowola.pl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Adres profilu nabywcy: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I. 2) RODZAJ ZAMAWIAJĄCEGO: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Inny (proszę określić):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państwowa jednostka organizacyjna posiadająca osobowość prawną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I.3) WSPÓLNE UDZIELANIE ZAMÓWIENIA </w:t>
      </w:r>
      <w:r w:rsidRPr="002D3583">
        <w:rPr>
          <w:rFonts w:eastAsia="Times New Roman" w:cs="Times New Roman"/>
          <w:b/>
          <w:bCs/>
          <w:i/>
          <w:iCs/>
          <w:color w:val="000000"/>
          <w:szCs w:val="24"/>
          <w:lang w:eastAsia="pl-PL"/>
        </w:rPr>
        <w:t>(jeżeli dotyczy)</w:t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I.4) KOMUNIKACJA: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Nieograniczony, pełny i bezpośredni dostęp do dokumentów z postępowania można uzyskać pod adresem (URL)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www.wodr.konskowola.pl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Adres strony internetowej, na której zamieszczona będzie specyfikacja istotnych warunków zamówienia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www.wodr.konskowola.pl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Dostęp do dokumentów z postępowania jest ograniczony - więcej informacji można uzyskać pod adresem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Oferty lub wnioski o dopuszczenie do udziału w postępowaniu należy przesyłać: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Elektronicznie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adres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Dopuszczone jest przesłanie ofert lub wniosków o dopuszczenie do udziału w postępowaniu w inny sposób: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Inny sposób: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Wymagane jest przesłanie ofert lub wniosków o dopuszczenie do udziału w postępowaniu w inny sposób: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Tak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Inny sposób: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pisemnie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Adres: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Lubelski Ośrodek Doradztwa Rolniczego w Końskowoli ul. Lubelska 8, 24-130 Końskowola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Nieograniczony, pełny, bezpośredni i bezpłatny dostęp do tych narzędzi można uzyskać pod adresem: (URL)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II: PRZEDMIOT ZAMÓWIENIA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II.1) Nazwa nadana zamówieniu przez zamawiającego: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dostawę fabrycznie nowego opryskiwacza i siewnika dla LODR w Końskowoli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Numer referencyjny: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Przed wszczęciem postępowania o udzielenie zamówienia przeprowadzono dialog techniczny </w:t>
      </w:r>
    </w:p>
    <w:p w:rsidR="002D3583" w:rsidRPr="002D3583" w:rsidRDefault="002D3583" w:rsidP="002D358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II.2) Rodzaj zamówienia: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Dostawy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II.3) Informacja o możliwości składania ofert częściowych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Zamówienie podzielone jest na części: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Tak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Oferty lub wnioski o dopuszczenie do udziału w postępowaniu można składać w odniesieniu do: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wszystkich części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Zamawiający zastrzega sobie prawo do udzielenia łącznie następujących części lub grup części: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Maksymalna liczba części zamówienia, na które może zostać udzielone zamówienie jednemu wykonawcy: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II.4) Krótki opis przedmiotu zamówienia </w:t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(wielkość, zakres, rodzaj i ilość dostaw, usług lub robót budowlanych lub określenie zapotrzebowania i wymagań )</w:t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 a w przypadku partnerstwa innowacyjnego - określenie zapotrzebowania na innowacyjny produkt, usługę lub roboty budowlane: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1. Przedmiotem zamówienia jest dostawa opryskiwacza i siewnika dla LODR w Końskowoli. Przedmiot zamówienia podzielony jest na zadania: zadanie nr 1 – dostawa fabrycznie nowego precyzyjnego siewnika punktowego. Siewnik należy dostarczyć na Pole Doświadczalno-Wdrożeniowe LODR w Końskowoli ul.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Pożowska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 10, 24-130 Końskowola. Szczegółowy opis przedmiotu zamówienia zawarty jest w załączniku nr 5a do SIWZ. zadanie nr 2 – dostawa fabrycznie nowego opryskiwacza polowego zawieszanego. Opryskiwacz należy dostarczyć na Pole Doświadczalno-Wdrożeniowe LODR w Końskowoli ul.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Pożowska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 10, 24-130 Końskowola. Szczegółowy opis przedmiotu zamówienia zawarty jest w załączniku nr 5b do SIWZ. 2. Odbiór ilościowo-jakościowy nastąpi w chwili dostarczenia całości zamówienia. 3. Zamawiający dopuszcza zaoferowanie równoważnego przedmiotu zamówienia w każdym miejscu gdzie w SIWZ użyto znaku towarowego. Przez równoważność produktu rozumie się zaoferowanie produktu, którego parametry są nie gorsze niż określone w SIWZ. Wykonawca musi udowodnić zamawiającemu równoważność ofertowanym dostaw. 4. Wspólny słownik CPV: 16000000-5 5. Zamawiający dopuszcza składanie ofert częściowych. Wykonawca może złożyć ofertę na jedną lub kilka części. 6. Zamawiający nie dopuszcza składania ofert wariantowych. 7. Zamawiający nie przewiduje udzielenia zamówień, o których mowa w art. 67 ust. 1 ustawy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>.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II.5) Główny kod CPV: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16000000-5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Dodatkowe kody CPV: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II.6) Całkowita wartość zamówienia </w:t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(jeżeli zamawiający podaje informacje o wartości zamówienia)</w:t>
      </w:r>
      <w:r w:rsidRPr="002D3583">
        <w:rPr>
          <w:rFonts w:eastAsia="Times New Roman" w:cs="Times New Roman"/>
          <w:color w:val="000000"/>
          <w:szCs w:val="24"/>
          <w:lang w:eastAsia="pl-PL"/>
        </w:rPr>
        <w:t>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Wartość bez VAT: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Waluta: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>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miesiącach:   </w:t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 lub </w:t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dniach: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lub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data rozpoczęcia: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 lub </w:t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2018-12-28</w:t>
            </w:r>
          </w:p>
        </w:tc>
      </w:tr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2018-12-21</w:t>
            </w:r>
          </w:p>
        </w:tc>
      </w:tr>
    </w:tbl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II.9) Informacje dodatkowe: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III: INFORMACJE O CHARAKTERZE PRAWNYM, EKONOMICZNYM, FINANSOWYM I TECHNICZNYM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III.1) WARUNKI UDZIAŁU W POSTĘPOWANIU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III.1.1) Kompetencje lub uprawnienia do prowadzenia określonej działalności zawodowej, o ile wynika to z odrębnych przepisów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III.1.2) Sytuacja finansowa lub ekonomiczna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III.1.3) Zdolność techniczna lub zawodowa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III.2) PODSTAWY WYKLUCZENIA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III.2.1) Podstawy wykluczenia określone w art. 24 ust. 1 ustawy </w:t>
      </w:r>
      <w:proofErr w:type="spellStart"/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>)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>)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>)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Oświadczenie o niepodleganiu wykluczeniu oraz spełnianiu warunków udziału w postępowaniu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Tak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Oświadczenie o spełnianiu kryteriów selekcji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Nie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a. określone w art. 25 ust. 1 ustawy: aktualny odpis z właściwego rejestru lub centralnej ewidencji i informacji o działalności gospodarczej, jeżeli odrębne przepisy wymagają wpisu do rejestru w celu wykazania braku podstaw do wykluczenia na podstawie art. 24 ust. 5 pkt 1 ustawy, b. określone w art. 25 ust. 1 ustawy: zaświadczenie właściwego naczelnika urzędu skarbowego potwierdzające,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c. określone w art. 25 ust. 1 ustawy: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III.5.1) W ZAKRESIE SPEŁNIANIA WARUNKÓW UDZIAŁU W POSTĘPOWANIU: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III.5.2) W ZAKRESIE KRYTERIÓW SELEKCJI: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III.7) INNE DOKUMENTY NIE WYMIENIONE W pkt III.3) - III.6)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oświadczenie o przynależności do grupy kapitałowej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IV: PROCEDURA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IV.1) OPIS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IV.1.1) Tryb udzielenia zamówienia: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Przetarg nieograniczony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IV.1.2) Zamawiający żąda wniesienia wadium: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Informacja na temat wadium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IV.1.3) Przewiduje się udzielenie zaliczek na poczet wykonania zamówienia: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Należy podać informacje na temat udzielania zaliczek: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Dopuszcza się złożenie ofert w postaci katalogów elektronicznych lub dołączenia do ofert katalogów elektronicznych: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IV.1.5.) Wymaga się złożenia oferty wariantowej: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Dopuszcza się złożenie oferty wariantowej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Złożenie oferty wariantowej dopuszcza się tylko z jednoczesnym złożeniem oferty zasadniczej: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IV.1.6) Przewidywana liczba wykonawców, którzy zostaną zaproszeni do udziału w postępowaniu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(przetarg ograniczony, negocjacje z ogłoszeniem, dialog konkurencyjny, partnerstwo innowacyjne)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Liczba wykonawców  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Przewidywana minimalna liczba wykonawców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Maksymalna liczba wykonawców  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Kryteria selekcji wykonawców: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IV.1.7) Informacje na temat umowy ramowej lub dynamicznego systemu zakupów: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Umowa ramowa będzie zawarta: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Czy przewiduje się ograniczenie liczby uczestników umowy ramowej: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Przewidziana maksymalna liczba uczestników umowy ramowej: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Zamówienie obejmuje ustanowienie dynamicznego systemu zakupów: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Adres strony internetowej, na której będą zamieszczone dodatkowe informacje dotyczące dynamicznego systemu zakupów: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 ramach umowy ramowej/dynamicznego systemu zakupów dopuszcza się złożenie ofert w formie katalogów elektronicznych: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IV.1.8) Aukcja elektroniczna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Przewidziane jest przeprowadzenie aukcji elektronicznej </w:t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(przetarg nieograniczony, przetarg ograniczony, negocjacje z ogłoszeniem)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Należy podać adres strony internetowej, na której aukcja będzie prowadzona: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Należy wskazać elementy, których wartości będą przedmiotem aukcji elektronicznej: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Przewiduje się ograniczenia co do przedstawionych wartości, wynikające z opisu przedmiotu zamówienia: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Należy podać, które informacje zostaną udostępnione wykonawcom w trakcie aukcji elektronicznej oraz jaki będzie termin ich udostępnienia: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dotyczące przebiegu aukcji elektronicznej: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dotyczące wykorzystywanego sprzętu elektronicznego, rozwiązań i specyfikacji technicznych w zakresie połączeń: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Wymagania dotyczące rejestracji i identyfikacji wykonawców w aukcji elektronicznej: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o liczbie etapów aukcji elektronicznej i czasie ich trwania: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  <w:t>Czas trwania: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Czy wykonawcy, którzy nie złożyli nowych postąpień, zostaną zakwalifikowani do następnego etapu: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Warunki zamknięcia aukcji elektronicznej: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IV.2) KRYTERIA OCENY OFERT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IV.2.1) Kryteria oceny ofert: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IV.2.2) Kryteria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(przetarg nieograniczony)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IV.3) Negocjacje z ogłoszeniem, dialog konkurencyjny, partnerstwo innowacyjne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IV.3.1) Informacje na temat negocjacji z ogłoszeniem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Minimalne wymagania, które muszą spełniać wszystkie oferty: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Przewidziane jest zastrzeżenie prawa do udzielenia zamówienia na podstawie ofert wstępnych bez przeprowadzenia negocjacji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Przewidziany jest podział negocjacji na etapy w celu ograniczenia liczby ofert: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Należy podać informacje na temat etapów negocjacji (w tym liczbę etapów):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IV.3.2) Informacje na temat dialogu konkurencyjnego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Opis potrzeb i wymagań zamawiającego lub informacja o sposobie uzyskania tego opisu: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Wstępny harmonogram postępowania: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Podział dialogu na etapy w celu ograniczenia liczby rozwiązań: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Należy podać informacje na temat etapów dialogu: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IV.3.3) Informacje na temat partnerstwa innowacyjnego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Elementy opisu przedmiotu zamówienia definiujące minimalne wymagania, którym muszą odpowiadać wszystkie oferty: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IV.4) Licytacja elektroniczna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Adres strony internetowej, na której będzie prowadzona licytacja elektroniczna: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Adres strony internetowej, na której jest dostępny opis przedmiotu zamówienia w licytacji elektronicznej: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Wymagania dotyczące rejestracji i identyfikacji wykonawców w licytacji elektronicznej, w tym wymagania techniczne urządzeń informatycznych: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Sposób postępowania w toku licytacji elektronicznej, w tym określenie minimalnych wysokości postąpień: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Informacje o liczbie etapów licytacji elektronicznej i czasie ich trwania: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Czas trwania: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Wykonawcy, którzy nie złożyli nowych postąpień, zostaną zakwalifikowani do następnego etapu: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Termin składania wniosków o dopuszczenie do udziału w licytacji elektronicznej: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Data: godzina: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Termin otwarcia licytacji elektronicznej: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t>Termin i warunki zamknięcia licytacji elektronicznej: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  <w:t>Wymagania dotyczące zabezpieczenia należytego wykonania umowy: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IV.5) ZMIANA UMOWY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Należy wskazać zakres, charakter zmian oraz warunki wprowadzenia zmian: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IV.6) INFORMACJE ADMINISTRACYJNE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IV.6.1) Sposób udostępniania informacji o charakterze poufnym </w:t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(jeżeli dotyczy):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Środki służące ochronie informacji o charakterze poufnym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IV.6.2) Termin składania ofert lub wniosków o dopuszczenie do udziału w postępowaniu: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Data: 2018-10-05, godzina: 10:30,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Wskazać powody: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Język lub języki, w jakich mogą być sporządzane oferty lub wnioski o dopuszczenie do udziału w postępowaniu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&gt;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IV.6.3) Termin związania ofertą: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do: okres w dniach: 30 (od ostatecznego terminu składania ofert)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Nie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IV.6.6) Informacje dodatkowe: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p w:rsidR="002D3583" w:rsidRPr="002D3583" w:rsidRDefault="002D3583" w:rsidP="002D358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ZAŁĄCZNIK I - INFORMACJE DOTYCZĄCE OFERT CZĘŚCIOWYCH</w:t>
      </w: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67"/>
      </w:tblGrid>
      <w:tr w:rsidR="002D3583" w:rsidRPr="002D3583" w:rsidTr="002D3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b/>
                <w:bCs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dostawa fabrycznie nowego precyzyjnego siewnika punktowego</w:t>
            </w:r>
          </w:p>
        </w:tc>
      </w:tr>
    </w:tbl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1) Krótki opis przedmiotu zamówienia </w:t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(wielkość, zakres, rodzaj i ilość dostaw, usług lub robót budowlanych lub określenie zapotrzebowania i wymagań)</w:t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budowlane: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dostawa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 fabrycznie nowego precyzyjnego siewnika punktowego. Siewnik należy dostarczyć na Pole Doświadczalno-Wdrożeniowe LODR w Końskowoli ul.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Pożowska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 10, 24-130 Końskowola. Szczegółowy opis przedmiotu zamówienia zawarty jest w załączniku nr 5a do SIWZ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2) Wspólny Słownik Zamówień(CPV):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16000000-5,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3) Wartość części zamówienia(jeżeli zamawiający podaje informacje o wartości zamówienia):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Wartość bez VAT: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Waluta: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4) Czas trwania lub termin wykonania: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okres w miesiącach: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okres w dniach: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data rozpoczęcia: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data zakończenia: 2018-12-28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6) INFORMACJE DODATKOWE: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533"/>
      </w:tblGrid>
      <w:tr w:rsidR="002D3583" w:rsidRPr="002D3583" w:rsidTr="002D3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b/>
                <w:bCs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dostawa fabrycznie nowego opryskiwacza polowego zawieszanego</w:t>
            </w:r>
          </w:p>
        </w:tc>
      </w:tr>
    </w:tbl>
    <w:p w:rsidR="002D3583" w:rsidRPr="002D3583" w:rsidRDefault="002D3583" w:rsidP="002D3583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1) Krótki opis przedmiotu zamówienia </w:t>
      </w:r>
      <w:r w:rsidRPr="002D3583">
        <w:rPr>
          <w:rFonts w:eastAsia="Times New Roman" w:cs="Times New Roman"/>
          <w:i/>
          <w:iCs/>
          <w:color w:val="000000"/>
          <w:szCs w:val="24"/>
          <w:lang w:eastAsia="pl-PL"/>
        </w:rPr>
        <w:t>(wielkość, zakres, rodzaj i ilość dostaw, usług lub robót budowlanych lub określenie zapotrzebowania i wymagań)</w:t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budowlane:</w:t>
      </w:r>
      <w:r w:rsidRPr="002D3583">
        <w:rPr>
          <w:rFonts w:eastAsia="Times New Roman" w:cs="Times New Roman"/>
          <w:color w:val="000000"/>
          <w:szCs w:val="24"/>
          <w:lang w:eastAsia="pl-PL"/>
        </w:rPr>
        <w:t>dostawa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 fabrycznie nowego opryskiwacza polowego zawieszanego. Opryskiwacz należy dostarczyć na Pole Doświadczalno-Wdrożeniowe LODR w Końskowoli ul. </w:t>
      </w:r>
      <w:proofErr w:type="spellStart"/>
      <w:r w:rsidRPr="002D3583">
        <w:rPr>
          <w:rFonts w:eastAsia="Times New Roman" w:cs="Times New Roman"/>
          <w:color w:val="000000"/>
          <w:szCs w:val="24"/>
          <w:lang w:eastAsia="pl-PL"/>
        </w:rPr>
        <w:t>Pożowska</w:t>
      </w:r>
      <w:proofErr w:type="spellEnd"/>
      <w:r w:rsidRPr="002D3583">
        <w:rPr>
          <w:rFonts w:eastAsia="Times New Roman" w:cs="Times New Roman"/>
          <w:color w:val="000000"/>
          <w:szCs w:val="24"/>
          <w:lang w:eastAsia="pl-PL"/>
        </w:rPr>
        <w:t xml:space="preserve"> 10, 24-130 Końskowola. Szczegółowy opis przedmiotu zamówienia zawarty jest w załączniku nr 5b do SIWZ.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2) Wspólny Słownik Zamówień(CPV):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t>16000000-5, </w:t>
      </w:r>
      <w:bookmarkStart w:id="0" w:name="_GoBack"/>
      <w:bookmarkEnd w:id="0"/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3) Wartość części zamówienia(jeżeli zamawiający podaje informacje o wartości zamówienia):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Wartość bez VAT: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Waluta: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4) Czas trwania lub termin wykonania: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okres w miesiącach: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okres w dniach: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data rozpoczęcia: 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  <w:t>data zakończenia: 2018-12-21</w:t>
      </w:r>
      <w:r w:rsidRPr="002D3583">
        <w:rPr>
          <w:rFonts w:eastAsia="Times New Roman" w:cs="Times New Roman"/>
          <w:color w:val="000000"/>
          <w:szCs w:val="24"/>
          <w:lang w:eastAsia="pl-PL"/>
        </w:rPr>
        <w:br/>
      </w:r>
      <w:r w:rsidRPr="002D3583">
        <w:rPr>
          <w:rFonts w:eastAsia="Times New Roman" w:cs="Times New Roman"/>
          <w:b/>
          <w:bCs/>
          <w:color w:val="000000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2D3583" w:rsidRPr="002D3583" w:rsidTr="002D3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3583" w:rsidRPr="002D3583" w:rsidRDefault="002D3583" w:rsidP="002D3583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2D3583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DB7AE8" w:rsidRPr="002D3583" w:rsidRDefault="00DB7AE8" w:rsidP="002D3583">
      <w:pPr>
        <w:spacing w:after="0" w:line="240" w:lineRule="auto"/>
        <w:rPr>
          <w:szCs w:val="24"/>
        </w:rPr>
      </w:pPr>
    </w:p>
    <w:sectPr w:rsidR="00DB7AE8" w:rsidRPr="002D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83"/>
    <w:rsid w:val="002D3583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BA6F9-5431-4E02-A371-0E70D7AE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9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2018-09-27T12:09:00Z</dcterms:created>
  <dcterms:modified xsi:type="dcterms:W3CDTF">2018-09-27T12:10:00Z</dcterms:modified>
</cp:coreProperties>
</file>