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88" w:rsidRPr="003F7A00" w:rsidRDefault="00A35E88" w:rsidP="003F7A0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Ogłoszenie nr 610617-N-2017 z dnia 2017-11-02 r.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</w:p>
    <w:p w:rsidR="00A35E88" w:rsidRPr="003F7A00" w:rsidRDefault="00A35E88" w:rsidP="003F7A0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Lubelski Ośrodek Doradztwa Rolniczego: dostawa 2 serwerów</w:t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br/>
        <w:t>OGŁOSZENIE O ZAMÓWIENIU - Dostawy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Zamieszczanie ogłoszenia: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Zamieszczanie obowiązkowe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Ogłoszenie dotyczy: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Zamówienia publicznego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Zamówienie dotyczy projektu lub programu współfinansowanego ze środków Unii Europejskiej 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centralny zamawiający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podmiot, któremu zamawiający powierzył/powierzyli przeprowadzenie postępowania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Informacje na temat podmiotu któremu zamawiający powierzył/powierzyli prowadzenie postępowania: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przez zamawiających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z zamawiającymi z innych państw członkowskich Unii Europejskiej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I. 1) NAZWA I ADRES: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 xml:space="preserve">Lubelski Ośrodek Doradztwa Rolniczego, krajowy numer identyfikacyjny 420446100000, ul. ul. Pożowska  8 , 24130   Końskowola, woj. lubelskie, </w:t>
      </w:r>
      <w:proofErr w:type="spellStart"/>
      <w:r w:rsidRPr="003F7A00">
        <w:rPr>
          <w:rFonts w:eastAsia="Times New Roman" w:cs="Times New Roman"/>
          <w:color w:val="000000"/>
          <w:szCs w:val="24"/>
          <w:lang w:eastAsia="pl-PL"/>
        </w:rPr>
        <w:t>państwoPolska</w:t>
      </w:r>
      <w:proofErr w:type="spellEnd"/>
      <w:r w:rsidRPr="003F7A00">
        <w:rPr>
          <w:rFonts w:eastAsia="Times New Roman" w:cs="Times New Roman"/>
          <w:color w:val="000000"/>
          <w:szCs w:val="24"/>
          <w:lang w:eastAsia="pl-PL"/>
        </w:rPr>
        <w:t>, tel. 818 816 285, e-mail kkopinska@wodr.konskowola.pl, faks 818 816 663.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Adres strony internetowej (URL): www.wodr.konskowola.pl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I. 2) RODZAJ ZAMAWIAJĄCEGO: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Inny (proszę określić):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państwowa jednostka organizacyjna posiadająca osobowość prawną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I.4) KOMUNIKACJA: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Nieograniczony, pełny i bezpośredni dostęp do dokumentów z postępowania można uzyskać pod adresem (URL)</w:t>
      </w:r>
    </w:p>
    <w:p w:rsidR="00A35E88" w:rsidRPr="003F7A00" w:rsidRDefault="003F7A00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Tak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www.wodr.konskowola.pl</w:t>
      </w:r>
      <w:r w:rsidR="00A35E88"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="00A35E88"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Adres strony internetowej, na której zamieszczona będzie specyfikacja istotnych warunków zamówienia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Dostęp do dokumentów z postępowania jest ograniczony - więcej informacji można uzyskać pod adresem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należy przesyłać: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Elektronicznie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Dopuszczone jest przesłanie ofert lub wniosków o dopuszczenie do udziału w postępowaniu w inny sposób: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Wymagane jest przesłanie ofert lub wniosków o dopuszczenie do udziału w postępowaniu w inny sposób: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pisemny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Adres: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color w:val="000000"/>
          <w:szCs w:val="24"/>
          <w:lang w:eastAsia="pl-PL"/>
        </w:rPr>
        <w:lastRenderedPageBreak/>
        <w:t>Lubelski Ośrodek Doradztwa Rolniczego w Końskowoli ul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. Pożowska 8, 24-130 Końskowola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A35E88" w:rsidRPr="003F7A00" w:rsidRDefault="003F7A00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</w:p>
    <w:p w:rsidR="003F7A00" w:rsidRPr="003F7A00" w:rsidRDefault="00A35E88" w:rsidP="003F7A00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II: PRZEDMIOT ZAMÓWIENIA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II.1) Nazwa nadana zamówieniu przez zamawiającego: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dostawa 2 serwerów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Numer referencyjny: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Przed wszczęciem postępowania o udzielenie zamówienia przeprowadzono dialog techniczny 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Nie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II.2) Rodzaj zamówienia: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Dostawy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II.3) Informacja o możliwości składania ofert częściowych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Zamówienie podzielone jest na części: 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Nie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II.4) Krótki opis przedmiotu zamówienia a w przypadku partnerstwa innowacyjnego - określenie zapotrzebowania na innowacyjny produkt, usługę lub roboty budowlane: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1. Przedmiotem zamówienia jest dostawa fabrycznie nowych 2 serwerów. 2. Kod PCV: 48.82.00.00-2 3. Dostarczone urządzenia muszą być fabrycznie nowe, nieużywane, bez wad i uszkodzeń. 4. Zamawiający dopuszcza możliwość zaoferowania równoważnego przedmiotu zamówienia w każdym miejscu w SIWZ w którym użyto znaku towarowego, nazwy kub pochodzenia. Za równoważny produkt zamawiający uzna produkt o cechach, parametrach zgodnych lub lepszych niż określone w SIWZ. Oferując produkt równoważny wykonawca musi przedstawić dowód równoważności poprzez opis porównawczy parametrów opisanych przez zamawiającego z parametrami oferowanymi przez wykonawcę jako równoważne. 5. Przedmiot zamówienia obejmuje także dostarczenie tj. transport, wniesienie i rozładowania na własny koszt do siedziby zamawiającego. 6.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II.5) Główny kod CPV: 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48820000-2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miesiącach:   </w:t>
      </w:r>
      <w:r w:rsidRPr="003F7A00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dniach: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14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data rozpoczęcia: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35E88" w:rsidRPr="003F7A00" w:rsidTr="00A35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A35E88" w:rsidRPr="003F7A00" w:rsidTr="00A35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III.1) WARUNKI UDZIAŁU W POSTĘPOWANIU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III.1.1) Kompetencje lub uprawnienia do prowadzenia określonej działalności zawodowej, o ile wynika to z odrębnych przepisów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III.1.2) Sytuacja finansowa lub ekonomiczna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zamawiający nie precyzuje szczególnych wymagań, których spełnienie Wykonawca zobowiązany jest wykazać w sposób szczególny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III.1.3) Zdolność techniczna lub zawodowa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</w:t>
      </w:r>
      <w:r w:rsidR="003F7A00" w:rsidRPr="003F7A00">
        <w:rPr>
          <w:rFonts w:eastAsia="Times New Roman" w:cs="Times New Roman"/>
          <w:color w:val="000000"/>
          <w:szCs w:val="24"/>
          <w:lang w:eastAsia="pl-PL"/>
        </w:rPr>
        <w:t>b doświadczeniu tych osób: Nie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III.2) PODSTAWY WYKLUCZENIA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III.2.1) Podstawy wykluczenia określone w art. 24 ust. 1 ustawy </w:t>
      </w:r>
      <w:proofErr w:type="spellStart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color w:val="000000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F7A00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color w:val="000000"/>
          <w:szCs w:val="24"/>
          <w:lang w:eastAsia="pl-PL"/>
        </w:rPr>
        <w:t>)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F7A00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color w:val="000000"/>
          <w:szCs w:val="24"/>
          <w:lang w:eastAsia="pl-PL"/>
        </w:rPr>
        <w:t>)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F7A00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color w:val="000000"/>
          <w:szCs w:val="24"/>
          <w:lang w:eastAsia="pl-PL"/>
        </w:rPr>
        <w:t>)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niepodleganiu wykluczeniu oraz spełnianiu warunków udziału w postępowaniu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spełnianiu kryteriów selekcji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Tak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3.1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3.2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3.3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III.5.1) W ZAKRESIE SPEŁNIANIA WARUNKÓW UDZIAŁU W POSTĘPOWANIU: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III.5.2) W ZAKRESIE KRYTERIÓW SELEKCJI: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III.7) INNE DOKUMENTY NIE WYMIENIONE W pkt III.3) - III.6)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Każdy wykonawca w terminie 3 dni od zamieszczenia na stronie internetowej zamawiającego informacji z otwarcia ofert, przekaże zamawiającemu 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IV: PROCEDURA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IV.1) OPIS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IV.1.1) Tryb udzielenia zamówienia: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Przetarg nieograniczony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IV.1.2) Zamawiający żąda wniesienia wadium:</w:t>
      </w:r>
      <w:r w:rsidRPr="003F7A00">
        <w:rPr>
          <w:rFonts w:eastAsia="Times New Roman" w:cs="Times New Roman"/>
          <w:color w:val="000000"/>
          <w:szCs w:val="24"/>
          <w:lang w:eastAsia="pl-PL"/>
        </w:rPr>
        <w:t xml:space="preserve"> 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IV.1.3) Przewiduje się udzielenie zaliczek na poczet wykonania zamówienia: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Dopuszcza się złożenie ofert w postaci katalogów elektronicznych lub dołączenia do ofert katalogów elektronicznych: 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IV.1.5.) Wymaga się złożenia oferty wariantowej: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Dopuszcza się złożenie oferty wariantowej 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Złożenie oferty wariantowej dopuszcza się tylko z jednoczesnym złożeniem oferty zasadniczej: Nie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IV.1.8) Aukcja elektroniczna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Przewidziane jest przeprowadzenie aukcji elektronicznej </w:t>
      </w:r>
      <w:r w:rsidRPr="003F7A00">
        <w:rPr>
          <w:rFonts w:eastAsia="Times New Roman" w:cs="Times New Roman"/>
          <w:i/>
          <w:iCs/>
          <w:color w:val="000000"/>
          <w:szCs w:val="24"/>
          <w:lang w:eastAsia="pl-PL"/>
        </w:rPr>
        <w:t>(przetarg nieograniczony, przetarg ograniczony, negocjacje z ogłoszeniem)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Nie </w:t>
      </w:r>
    </w:p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IV.2) KRYTERIA OCENY OFERT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IV.2.1) Kryteria oceny ofert: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IV.2.2) Kryteria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016"/>
      </w:tblGrid>
      <w:tr w:rsidR="00A35E88" w:rsidRPr="003F7A00" w:rsidTr="00A35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A35E88" w:rsidRPr="003F7A00" w:rsidTr="00A35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A35E88" w:rsidRPr="003F7A00" w:rsidTr="00A35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E88" w:rsidRPr="003F7A00" w:rsidRDefault="00A35E88" w:rsidP="003F7A0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3F7A00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A35E88" w:rsidRPr="003F7A00" w:rsidRDefault="00A35E88" w:rsidP="003F7A00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(przetarg nieograniczony) Nie </w:t>
      </w:r>
    </w:p>
    <w:p w:rsidR="00DB7AE8" w:rsidRPr="003F7A00" w:rsidRDefault="00A35E88" w:rsidP="003F7A00">
      <w:pPr>
        <w:spacing w:after="0" w:line="240" w:lineRule="auto"/>
        <w:rPr>
          <w:szCs w:val="24"/>
        </w:rPr>
      </w:pP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IV.5) ZMIANA UMOWY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Tak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Należy wskazać zakres, charakter zmian oraz warunki wprowadzenia zmian: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 xml:space="preserve">1. Do SIWZ załączony jest wzór umowy – załącznik nr 6. 2. Zmiana postanowień niniejszej umowy może nastąpić w formie pisemnego aneksu pod rygorem nieważności, w następujących sytuacjach: 2.1. aktualizacji rozwiązań ze względu na postęp techniczny lub </w:t>
      </w:r>
      <w:r w:rsidRPr="003F7A00">
        <w:rPr>
          <w:rFonts w:eastAsia="Times New Roman" w:cs="Times New Roman"/>
          <w:color w:val="000000"/>
          <w:szCs w:val="24"/>
          <w:lang w:eastAsia="pl-PL"/>
        </w:rPr>
        <w:lastRenderedPageBreak/>
        <w:t>technologiczny (np. wycofanie z obrotu), zmiana nie może spowodować zmiany ceny oraz obniżenia parametrów technicznych, jakościowych i innych wynikających z oferty, na podstawie których był dokonany wybór Wykonawcy; 2.2. konieczności zmiany terminu realizacji przedmiotu umowy z przyczyn niezawinionych przez Strony, zmiana nie może powodować zmiany ceny wynikającej z oferty Wykonawcy; 2.3. zmiany obowiązujących przepisów, jeżeli konieczne będzie dostosowanie treści umowy do aktualnego stanu prawnego; 2.4. zaistnienia okoliczności, (technicznych, gospodarczych itp.) których nie można było przewidzieć w chwili zawarcia umowy; 2.5. wystąpienia zdarzeń siły wyższej jako zdarzenia zewnętrznego, niemożliwego do przewidzenia i niemożliwego do zapobieżenia; 2.6. wprowadzenia nowej technologii produktu objętego umową, wówczas Zamawiający dopuszcza jego zastąpienie jedynie produktem równoważnym lub o wyższych parametrach jakościowych, o cenie nie wyższej niż w umowie. 3. Inicjatorem zmian może być Zamawiający lub Wykonawca poprzez pisemne wystąpienie w okresie obowiązywania umowy zawierające uzasadnienie proponowanych zmian.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bookmarkStart w:id="0" w:name="_GoBack"/>
      <w:bookmarkEnd w:id="0"/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IV.6) INFORMACJE ADMINISTRACYJNE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IV.6.2) Termin składania ofert lub wniosków o dopuszczenie do udziału w postępowaniu: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Data: 2017-11-13, godzina: 09:30,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  <w:t>&gt; polski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IV.6.3) Termin związania ofertą: </w:t>
      </w:r>
      <w:r w:rsidRPr="003F7A00">
        <w:rPr>
          <w:rFonts w:eastAsia="Times New Roman" w:cs="Times New Roman"/>
          <w:color w:val="000000"/>
          <w:szCs w:val="24"/>
          <w:lang w:eastAsia="pl-PL"/>
        </w:rPr>
        <w:t>do: okres w dniach: 30 (od ostatecznego terminu składania ofert)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  <w:r w:rsidRPr="003F7A00">
        <w:rPr>
          <w:rFonts w:eastAsia="Times New Roman" w:cs="Times New Roman"/>
          <w:b/>
          <w:bCs/>
          <w:color w:val="000000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F7A00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3F7A00">
        <w:rPr>
          <w:rFonts w:eastAsia="Times New Roman" w:cs="Times New Roman"/>
          <w:color w:val="000000"/>
          <w:szCs w:val="24"/>
          <w:lang w:eastAsia="pl-PL"/>
        </w:rPr>
        <w:br/>
      </w:r>
    </w:p>
    <w:sectPr w:rsidR="00DB7AE8" w:rsidRPr="003F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88"/>
    <w:rsid w:val="003F7A00"/>
    <w:rsid w:val="00A35E88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F9A1-A192-41B6-B22C-2390AAC7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1843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2017-11-02T12:36:00Z</dcterms:created>
  <dcterms:modified xsi:type="dcterms:W3CDTF">2017-11-02T12:50:00Z</dcterms:modified>
</cp:coreProperties>
</file>