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Pr="00127F07" w:rsidRDefault="009E4637" w:rsidP="00963C04">
      <w:pPr>
        <w:pStyle w:val="Akapitzlist"/>
        <w:tabs>
          <w:tab w:val="left" w:pos="284"/>
        </w:tabs>
        <w:spacing w:line="240" w:lineRule="auto"/>
        <w:ind w:left="284" w:hanging="284"/>
        <w:jc w:val="center"/>
        <w:rPr>
          <w:rFonts w:cs="Times New Roman"/>
          <w:szCs w:val="24"/>
        </w:rPr>
      </w:pPr>
      <w:r w:rsidRPr="00127F07">
        <w:rPr>
          <w:rFonts w:cs="Times New Roman"/>
          <w:szCs w:val="24"/>
        </w:rPr>
        <w:t>Szczegółowy opis przedmiotu zamówienia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346"/>
        </w:tabs>
        <w:spacing w:line="240" w:lineRule="auto"/>
        <w:ind w:left="284" w:hanging="284"/>
        <w:jc w:val="left"/>
        <w:rPr>
          <w:rFonts w:ascii="Times New Roman" w:hAnsi="Times New Roman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Umowa obowiązuje przez 24 miesiące </w:t>
      </w:r>
      <w:r w:rsidR="005A7179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- planowany termin realizacji usługi 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od 01.0</w:t>
      </w:r>
      <w:r w:rsidR="0041784A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3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.2016 r. do </w:t>
      </w:r>
      <w:r w:rsidR="0041784A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28.02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.2018 r.</w:t>
      </w:r>
    </w:p>
    <w:p w:rsidR="009F76C2" w:rsidRPr="00127F07" w:rsidRDefault="007A5CD8" w:rsidP="00963C0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127F07">
        <w:rPr>
          <w:rFonts w:cs="Times New Roman"/>
          <w:szCs w:val="24"/>
        </w:rPr>
        <w:t xml:space="preserve">Przedmiotem umowy jest świadczenie </w:t>
      </w:r>
      <w:r w:rsidRPr="00127F07">
        <w:rPr>
          <w:rStyle w:val="FontStyle16"/>
          <w:rFonts w:ascii="Times New Roman" w:hAnsi="Times New Roman" w:cs="Times New Roman"/>
          <w:sz w:val="24"/>
          <w:szCs w:val="24"/>
        </w:rPr>
        <w:t>na terenie całego kraju, a zwłaszcza na terenie województwa lubelskiego, usługi telefonii komórkowej dla 335 numerów telefonów wraz z dostawą 335 kart SIM i aparatów telefonicznych.</w:t>
      </w:r>
    </w:p>
    <w:p w:rsidR="007A5CD8" w:rsidRPr="00127F07" w:rsidRDefault="007A5CD8" w:rsidP="00963C0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</w:rPr>
        <w:t>Wykonawca bezpłatne przeniesie obecne numery posiadane przez zamawiającego do nowej sieci. Wszystkie formalności bierze na siebie wykonawca.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Przedmiot zamówienia obejmuje:</w:t>
      </w:r>
    </w:p>
    <w:p w:rsidR="004E3F32" w:rsidRPr="00127F07" w:rsidRDefault="004E3F32" w:rsidP="00963C04">
      <w:pPr>
        <w:numPr>
          <w:ilvl w:val="1"/>
          <w:numId w:val="7"/>
        </w:numPr>
        <w:spacing w:after="0" w:line="240" w:lineRule="auto"/>
        <w:ind w:left="426"/>
        <w:jc w:val="both"/>
        <w:rPr>
          <w:rFonts w:cs="Times New Roman"/>
        </w:rPr>
      </w:pPr>
      <w:r w:rsidRPr="00127F07">
        <w:rPr>
          <w:rFonts w:cs="Times New Roman"/>
        </w:rPr>
        <w:t xml:space="preserve">abonament I: 300 minut do wszystkich sieci zamienne na sms lub </w:t>
      </w:r>
      <w:proofErr w:type="spellStart"/>
      <w:r w:rsidRPr="00127F07">
        <w:rPr>
          <w:rFonts w:cs="Times New Roman"/>
        </w:rPr>
        <w:t>mms</w:t>
      </w:r>
      <w:proofErr w:type="spellEnd"/>
      <w:r w:rsidRPr="00127F07">
        <w:rPr>
          <w:rFonts w:cs="Times New Roman"/>
        </w:rPr>
        <w:t xml:space="preserve">; nieograniczone połączenia, sms, </w:t>
      </w:r>
      <w:proofErr w:type="spellStart"/>
      <w:r w:rsidRPr="00127F07">
        <w:rPr>
          <w:rFonts w:cs="Times New Roman"/>
        </w:rPr>
        <w:t>mms</w:t>
      </w:r>
      <w:proofErr w:type="spellEnd"/>
      <w:r w:rsidRPr="00127F07">
        <w:rPr>
          <w:rFonts w:cs="Times New Roman"/>
        </w:rPr>
        <w:t xml:space="preserve"> w sieci </w:t>
      </w:r>
      <w:r w:rsidR="00E931C6" w:rsidRPr="00127F07">
        <w:rPr>
          <w:rFonts w:cs="Times New Roman"/>
        </w:rPr>
        <w:t xml:space="preserve">operatora </w:t>
      </w:r>
      <w:r w:rsidRPr="00127F07">
        <w:rPr>
          <w:rFonts w:cs="Times New Roman"/>
        </w:rPr>
        <w:t>oraz na telefony stacjonarne; limiter twardy blokujący możliwość wykonywania połączeń</w:t>
      </w:r>
      <w:r w:rsidR="00127F07" w:rsidRPr="00127F07">
        <w:rPr>
          <w:rFonts w:cs="Times New Roman"/>
        </w:rPr>
        <w:t xml:space="preserve"> wychodzących</w:t>
      </w:r>
      <w:r w:rsidRPr="00127F07">
        <w:rPr>
          <w:rFonts w:cs="Times New Roman"/>
        </w:rPr>
        <w:t xml:space="preserve"> do i</w:t>
      </w:r>
      <w:r w:rsidR="00127F07" w:rsidRPr="00127F07">
        <w:rPr>
          <w:rFonts w:cs="Times New Roman"/>
        </w:rPr>
        <w:t>nnych sieci</w:t>
      </w:r>
      <w:r w:rsidRPr="00127F07">
        <w:rPr>
          <w:rFonts w:cs="Times New Roman"/>
        </w:rPr>
        <w:t xml:space="preserve"> niż operatora, po wykorzystaniu abonamentu</w:t>
      </w:r>
      <w:r w:rsidR="00E931C6" w:rsidRPr="00127F07">
        <w:rPr>
          <w:rFonts w:cs="Times New Roman"/>
        </w:rPr>
        <w:t>; 2 GB pakiet transferu danych</w:t>
      </w:r>
      <w:r w:rsidRPr="00127F07">
        <w:rPr>
          <w:rFonts w:cs="Times New Roman"/>
        </w:rPr>
        <w:t xml:space="preserve"> – ilość numerów </w:t>
      </w:r>
      <w:r w:rsidR="00E931C6" w:rsidRPr="00127F07">
        <w:rPr>
          <w:rFonts w:cs="Times New Roman"/>
        </w:rPr>
        <w:t>333,</w:t>
      </w:r>
    </w:p>
    <w:p w:rsidR="004E3F32" w:rsidRPr="00127F07" w:rsidRDefault="004E3F32" w:rsidP="00963C04">
      <w:pPr>
        <w:numPr>
          <w:ilvl w:val="1"/>
          <w:numId w:val="7"/>
        </w:numPr>
        <w:spacing w:after="0" w:line="240" w:lineRule="auto"/>
        <w:ind w:left="426"/>
        <w:jc w:val="both"/>
        <w:rPr>
          <w:rFonts w:cs="Times New Roman"/>
        </w:rPr>
      </w:pPr>
      <w:r w:rsidRPr="00127F07">
        <w:rPr>
          <w:rFonts w:cs="Times New Roman"/>
        </w:rPr>
        <w:t xml:space="preserve">abonament II: </w:t>
      </w:r>
      <w:r w:rsidR="0033032B" w:rsidRPr="007A5CD8">
        <w:rPr>
          <w:rStyle w:val="FontStyle16"/>
          <w:rFonts w:ascii="Times New Roman" w:hAnsi="Times New Roman" w:cs="Times New Roman"/>
          <w:sz w:val="24"/>
          <w:szCs w:val="24"/>
        </w:rPr>
        <w:t xml:space="preserve">nielimitowane połączenia głosowe na telefony stacjonarne i do wszystkich sieci, nielimitowane SMS i MMS do wszystkich sieci, </w:t>
      </w:r>
      <w:proofErr w:type="spellStart"/>
      <w:r w:rsidR="0033032B" w:rsidRPr="007A5CD8">
        <w:rPr>
          <w:rStyle w:val="FontStyle16"/>
          <w:rFonts w:ascii="Times New Roman" w:hAnsi="Times New Roman" w:cs="Times New Roman"/>
          <w:sz w:val="24"/>
          <w:szCs w:val="24"/>
        </w:rPr>
        <w:t>internet</w:t>
      </w:r>
      <w:proofErr w:type="spellEnd"/>
      <w:r w:rsidR="0033032B" w:rsidRPr="007A5CD8">
        <w:rPr>
          <w:rStyle w:val="FontStyle16"/>
          <w:rFonts w:ascii="Times New Roman" w:hAnsi="Times New Roman" w:cs="Times New Roman"/>
          <w:sz w:val="24"/>
          <w:szCs w:val="24"/>
        </w:rPr>
        <w:t xml:space="preserve"> 8 GB. W abonamencie zablokowane jest wysyłanie SMS i MMS specjalnych, roaming, połączenia międzynarodowe, połączenia z infoliniami innymi niż infolinia wykonawcy, wykonywanie połączeń specjalnych</w:t>
      </w:r>
      <w:r w:rsidR="0033032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127F07">
        <w:rPr>
          <w:rFonts w:cs="Times New Roman"/>
        </w:rPr>
        <w:t>– ilość numerów 2</w:t>
      </w:r>
      <w:r w:rsidR="00E931C6" w:rsidRPr="00127F07">
        <w:rPr>
          <w:rFonts w:cs="Times New Roman"/>
        </w:rPr>
        <w:t>,</w:t>
      </w:r>
    </w:p>
    <w:p w:rsidR="00D64F30" w:rsidRDefault="007A5CD8" w:rsidP="00D64F30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Po wyczerpaniu pakietu transmisji danych określonych w abonamencie, </w:t>
      </w:r>
      <w:proofErr w:type="spellStart"/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internet</w:t>
      </w:r>
      <w:proofErr w:type="spellEnd"/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zwolni i nie będzie generował dodatkowych kosztów po stronie zamawiającego.</w:t>
      </w:r>
    </w:p>
    <w:p w:rsidR="009F76C2" w:rsidRPr="00D64F30" w:rsidRDefault="009F76C2" w:rsidP="00D64F30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lang w:eastAsia="en-US"/>
        </w:rPr>
      </w:pPr>
      <w:bookmarkStart w:id="0" w:name="_GoBack"/>
      <w:bookmarkEnd w:id="0"/>
      <w:r w:rsidRPr="00D64F30">
        <w:rPr>
          <w:rFonts w:ascii="Times New Roman" w:hAnsi="Times New Roman"/>
          <w:bCs/>
          <w:color w:val="000000"/>
        </w:rPr>
        <w:t xml:space="preserve">Niewykorzystany abonament przechodzi na kolejne </w:t>
      </w:r>
      <w:r w:rsidR="00235930" w:rsidRPr="00D64F30">
        <w:rPr>
          <w:rFonts w:ascii="Times New Roman" w:hAnsi="Times New Roman"/>
          <w:bCs/>
          <w:color w:val="000000"/>
        </w:rPr>
        <w:t>okresy rozliczeniowe.</w:t>
      </w:r>
      <w:r w:rsidR="00D64F30" w:rsidRPr="00D64F30">
        <w:rPr>
          <w:rFonts w:ascii="Times New Roman" w:hAnsi="Times New Roman"/>
          <w:bCs/>
          <w:color w:val="000000"/>
        </w:rPr>
        <w:t xml:space="preserve"> </w:t>
      </w:r>
      <w:r w:rsidR="00D64F30" w:rsidRPr="00D64F30">
        <w:rPr>
          <w:rStyle w:val="FontStyle16"/>
          <w:rFonts w:ascii="Times New Roman" w:eastAsia="Lucida Sans Unicode" w:hAnsi="Times New Roman" w:cs="Times New Roman"/>
          <w:sz w:val="24"/>
          <w:szCs w:val="24"/>
          <w:lang w:eastAsia="en-US"/>
        </w:rPr>
        <w:t>Wymóg ten nie dotyczy pakietu transmisji danych zawartego w opłacie abonamentowej.</w:t>
      </w:r>
    </w:p>
    <w:p w:rsidR="009F76C2" w:rsidRPr="00127F07" w:rsidRDefault="009F76C2" w:rsidP="00963C04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lang w:eastAsia="en-US"/>
        </w:rPr>
      </w:pPr>
      <w:r w:rsidRPr="00127F07">
        <w:rPr>
          <w:rFonts w:ascii="Times New Roman" w:hAnsi="Times New Roman"/>
          <w:bCs/>
          <w:color w:val="000000"/>
        </w:rPr>
        <w:t xml:space="preserve">Wszystkie usługi dodatkowe oferowane przez Wykonawcę (np. SMS i MMS </w:t>
      </w:r>
      <w:proofErr w:type="spellStart"/>
      <w:r w:rsidRPr="00127F07">
        <w:rPr>
          <w:rFonts w:ascii="Times New Roman" w:hAnsi="Times New Roman"/>
          <w:bCs/>
          <w:color w:val="000000"/>
        </w:rPr>
        <w:t>premium</w:t>
      </w:r>
      <w:proofErr w:type="spellEnd"/>
      <w:r w:rsidRPr="00127F07">
        <w:rPr>
          <w:rFonts w:ascii="Times New Roman" w:hAnsi="Times New Roman"/>
          <w:bCs/>
          <w:color w:val="000000"/>
        </w:rPr>
        <w:t>, połączenia specjalne</w:t>
      </w:r>
      <w:r w:rsidR="00127F07">
        <w:rPr>
          <w:rFonts w:ascii="Times New Roman" w:hAnsi="Times New Roman"/>
          <w:bCs/>
          <w:color w:val="000000"/>
        </w:rPr>
        <w:t xml:space="preserve">, usługi finansowe, połączenia z infoliniami innymi niż operatora </w:t>
      </w:r>
      <w:r w:rsidRPr="00127F07">
        <w:rPr>
          <w:rFonts w:ascii="Times New Roman" w:hAnsi="Times New Roman"/>
          <w:bCs/>
          <w:color w:val="000000"/>
        </w:rPr>
        <w:t>)</w:t>
      </w:r>
      <w:r w:rsidR="00864AAF">
        <w:rPr>
          <w:rFonts w:ascii="Times New Roman" w:hAnsi="Times New Roman"/>
          <w:bCs/>
          <w:color w:val="000000"/>
        </w:rPr>
        <w:t xml:space="preserve"> w przypadku numerów objętych abonamentem I</w:t>
      </w:r>
      <w:r w:rsidRPr="00127F07">
        <w:rPr>
          <w:rFonts w:ascii="Times New Roman" w:hAnsi="Times New Roman"/>
          <w:bCs/>
          <w:color w:val="000000"/>
        </w:rPr>
        <w:t>, będą</w:t>
      </w:r>
      <w:r w:rsidR="00127F07">
        <w:rPr>
          <w:rFonts w:ascii="Times New Roman" w:hAnsi="Times New Roman"/>
          <w:bCs/>
          <w:color w:val="000000"/>
        </w:rPr>
        <w:t xml:space="preserve"> mogły być wykonywane tylko do wysokości kwoty abonamentu. Po </w:t>
      </w:r>
      <w:r w:rsidR="00127F07" w:rsidRPr="00127F07">
        <w:rPr>
          <w:rFonts w:ascii="Times New Roman" w:hAnsi="Times New Roman"/>
          <w:bCs/>
          <w:color w:val="000000"/>
        </w:rPr>
        <w:t xml:space="preserve">przekroczeniu kwoty </w:t>
      </w:r>
      <w:r w:rsidR="00127F07">
        <w:rPr>
          <w:rFonts w:ascii="Times New Roman" w:hAnsi="Times New Roman"/>
          <w:bCs/>
          <w:color w:val="000000"/>
        </w:rPr>
        <w:t>abonamentu będą</w:t>
      </w:r>
      <w:r w:rsidRPr="00127F07">
        <w:rPr>
          <w:rFonts w:ascii="Times New Roman" w:hAnsi="Times New Roman"/>
          <w:bCs/>
          <w:color w:val="000000"/>
        </w:rPr>
        <w:t xml:space="preserve"> blokowane automatycznie przez limiter </w:t>
      </w:r>
      <w:r w:rsidR="00127F07">
        <w:rPr>
          <w:rFonts w:ascii="Times New Roman" w:hAnsi="Times New Roman"/>
          <w:bCs/>
          <w:color w:val="000000"/>
        </w:rPr>
        <w:t>twardy.</w:t>
      </w:r>
    </w:p>
    <w:p w:rsidR="00963C04" w:rsidRPr="00963C04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dniu podpisania umowy zamawiający przekaże wykonawcy wykaz numerów z podziałem na abonamenty.</w:t>
      </w:r>
      <w:r w:rsidR="009F76C2" w:rsidRPr="00127F07">
        <w:rPr>
          <w:rFonts w:ascii="Times New Roman" w:hAnsi="Times New Roman"/>
          <w:bCs/>
          <w:color w:val="000000"/>
        </w:rPr>
        <w:t xml:space="preserve"> </w:t>
      </w:r>
    </w:p>
    <w:p w:rsidR="009F76C2" w:rsidRPr="00127F07" w:rsidRDefault="009F76C2" w:rsidP="00963C04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lang w:eastAsia="en-US"/>
        </w:rPr>
      </w:pPr>
      <w:r w:rsidRPr="00127F07">
        <w:rPr>
          <w:rFonts w:ascii="Times New Roman" w:hAnsi="Times New Roman"/>
          <w:bCs/>
          <w:color w:val="000000"/>
        </w:rPr>
        <w:t>Koperty z kartami SIM</w:t>
      </w:r>
      <w:r w:rsidR="00963C04">
        <w:rPr>
          <w:rFonts w:ascii="Times New Roman" w:hAnsi="Times New Roman"/>
          <w:bCs/>
          <w:color w:val="000000"/>
        </w:rPr>
        <w:t xml:space="preserve"> przekazanymi zamawiającemu</w:t>
      </w:r>
      <w:r w:rsidRPr="00127F07">
        <w:rPr>
          <w:rFonts w:ascii="Times New Roman" w:hAnsi="Times New Roman"/>
          <w:bCs/>
          <w:color w:val="000000"/>
        </w:rPr>
        <w:t xml:space="preserve"> muszą być czytelnie oznaczone, za pomocą konkretnych numerów telefonów należących do Zamawiającego.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zastrzega sobie możliwość dokupienia pakietu transmisji danych na konkretny numer w danym okresie rozliczeniowym.</w:t>
      </w:r>
      <w:r w:rsidR="00963C0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Dokupienie pakietu transmisji danych po cenach zgodnych z cennikiem wykonawcy.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Włączanie i wyłączanie </w:t>
      </w:r>
      <w:proofErr w:type="spellStart"/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roamingu</w:t>
      </w:r>
      <w:proofErr w:type="spellEnd"/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nie będzie generowało kosztów po stronie zamawiającego.</w:t>
      </w:r>
      <w:r w:rsidR="00127F07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Koszt połączeń będzie naliczany zgodnie z cennikiem wykonawcy.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9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w czasie trwania umowy ma prawo dodatkowo zakupić 20 numerów telefonów wraz z aparatami, na warunkach określonych w zawartej umowie oraz w złożonej ofercie. Cena aparatów zostanie ustalona w momencie realizacji zamówienia na dodatkowe numery w oparciu o czas pozostały do zakończenia umowy głównej. Umowy na dodatkowe numery będą się</w:t>
      </w:r>
      <w:r w:rsidRPr="00127F07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kończyć razem z główną umową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5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w czasie trwania umowy ma prawo zrezygnować z 5 numerów telefonów bez okresu wypowiedzenia umowy oraz bez ponoszenia kar za wcześniejsze rozwiązanie umowy. W przypadku nie utrzymywania przez Zamawiającego aktywnej karty SIM (z liczby gwarantowanych) w sieci Wykonawcy, Zamawiający przez okres pozostały do zakończenia umowy o świadczenie usług telekomunikacyjnych, będzie płacić za dany numer abonament jak dla abonamentów określonych w umowie głównej.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zasięgiem musi obejmować co najmniej 95 % terenu Polski, w szczególności teren województwa lubelskiego.</w:t>
      </w:r>
    </w:p>
    <w:p w:rsidR="007A5CD8" w:rsidRPr="00127F07" w:rsidRDefault="007A5CD8" w:rsidP="00963C04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0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lastRenderedPageBreak/>
        <w:t>Zamawiający nie ma prawa bez zgody Wykonawcy za pomocą kart SIM, działających w sieci Wykonawcy, kierować do sieci Wykonawcy ruchu z sieci innych operatorów komórkowych i stacjonarnych, uzyskując z tego tytułu bezpośrednio bądź pośrednio korzyści majątkowe. Zamawiający nie ma również prawa, bez zgody Wykonawcy, udostępniać innym podmiotom usług telekomunikacyjnych świadczonych przez Wykonawcy.</w:t>
      </w:r>
    </w:p>
    <w:p w:rsidR="009E4637" w:rsidRPr="00127F07" w:rsidRDefault="009E4637" w:rsidP="00963C04">
      <w:pPr>
        <w:pStyle w:val="Style8"/>
        <w:widowControl/>
        <w:numPr>
          <w:ilvl w:val="0"/>
          <w:numId w:val="7"/>
        </w:numPr>
        <w:tabs>
          <w:tab w:val="left" w:pos="426"/>
          <w:tab w:val="left" w:pos="567"/>
        </w:tabs>
        <w:spacing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Wszystkie numery mają wyłączony roaming. Może być włączony na żądanie Zamawiającego na konkretny numer i ponownie wyłączony na żądanie Zamawiającego.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Umożliwienie samodzielnego wyłączenia poczty głosowej za pomocą kodu podanego w umowie.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jc w:val="left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Telefony dostarczone przez Wykonawc</w:t>
      </w:r>
      <w:r w:rsidR="00951164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ę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muszą mieć zdjętą blokadę Simlock.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zablokowanie przychodzących płatnych SMS specjalny. Zamawiający wyraża zgodę na zablokowane przychodzących płatnych SMS specjalnych wysyłanych z sieci Wykonawcy oraz informuje o konieczności blokowania płatnych SMS specjalnych przychodzących z sieci innych operatorów.</w:t>
      </w:r>
    </w:p>
    <w:p w:rsidR="009E4637" w:rsidRPr="00127F07" w:rsidRDefault="009E4637" w:rsidP="00963C04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bezpłatne połączenia z infolinią Wykonawcy z numerów komórkowych Zamawiającego.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czasie trwania umowy Zamawiający otrzyma bezpłatnie duplikaty kart SIM</w:t>
      </w:r>
      <w:r w:rsidR="00951164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oraz  aktywację kart SIM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4637" w:rsidRPr="00127F07" w:rsidRDefault="009E4637" w:rsidP="00963C04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możliwość blokady karty SIM z przypadku jej zgubienia lub kradzieży.</w:t>
      </w:r>
    </w:p>
    <w:p w:rsidR="009E4637" w:rsidRPr="00127F07" w:rsidRDefault="009E4637" w:rsidP="00963C04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zawrze z wykonawcą jedną umowę zbiorczą na wszystkie karty SIM.</w:t>
      </w:r>
    </w:p>
    <w:p w:rsidR="009E4637" w:rsidRPr="00127F07" w:rsidRDefault="009E4637" w:rsidP="00963C04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Zamawiający </w:t>
      </w:r>
      <w:r w:rsidR="009F76C2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akceptuje cennik oraz regulamin świadczenia usług obowiązujący u wykonawcy z zastrzeżeniem, że w przypadku rozbieżności między cennikiem, regulaminem i umową zbiorczą, wiodące będą zapisy umowy zbiorczej.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Aparaty telefoniczne dostarczone przez Wykonawcę muszą być fabrycznie nowe, wyprodukowane nie wcześniej niż w 2015 r.</w:t>
      </w:r>
    </w:p>
    <w:p w:rsidR="00E931C6" w:rsidRPr="00127F07" w:rsidRDefault="00E931C6" w:rsidP="00963C04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Za każdy aparat telefoniczny zamawiający zapłaci jednorazową opłatę w wysokości </w:t>
      </w:r>
      <w:r w:rsidRPr="00DE56A2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100,00 zł netto</w:t>
      </w:r>
      <w:r w:rsidR="00DE56A2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Aparaty muszą być dostarczone z ładowa</w:t>
      </w:r>
      <w:r w:rsidR="00127F07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rką, zestawem słuchawkowym, kab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l</w:t>
      </w:r>
      <w:r w:rsidR="00E931C6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em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USB oraz innymi akcesoriami oferowanymi przez producenta aparatu.</w:t>
      </w:r>
    </w:p>
    <w:p w:rsidR="009E4637" w:rsidRP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Wszystkie umowy, w tym na ewentualnie dokupione numery, zakończą się </w:t>
      </w:r>
      <w:r w:rsidR="00FF31C4"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tym samym dniu</w:t>
      </w: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bez konieczności ich wcześniejszego wypowiadania.</w:t>
      </w:r>
    </w:p>
    <w:p w:rsidR="00127F07" w:rsidRDefault="009E4637" w:rsidP="00963C04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127F07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Przeniesienie numerów do sieci wykonawcy i uruchomienie usługi nastąpi w terminie do 48 godzin od dnia zakończenia umowy z dotychczasowym operatorem.</w:t>
      </w:r>
    </w:p>
    <w:p w:rsidR="00963C04" w:rsidRPr="00963C04" w:rsidRDefault="00963C04" w:rsidP="00963C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63C04">
        <w:rPr>
          <w:rFonts w:cs="Times New Roman"/>
          <w:szCs w:val="24"/>
        </w:rPr>
        <w:t>Z tytułu uruchomienia usług telekomunikacyjnych Zamawiający nie będzie ponosił dodatkowych opłat za uzyskanie dostępu do sieci telekomunikacyjnej Wykonawcy.</w:t>
      </w:r>
    </w:p>
    <w:p w:rsidR="009E4637" w:rsidRPr="00127F07" w:rsidRDefault="009E4637" w:rsidP="00963C04">
      <w:pPr>
        <w:tabs>
          <w:tab w:val="left" w:pos="284"/>
        </w:tabs>
        <w:spacing w:line="240" w:lineRule="auto"/>
        <w:ind w:left="284" w:hanging="284"/>
        <w:rPr>
          <w:rFonts w:cs="Times New Roman"/>
          <w:szCs w:val="24"/>
        </w:rPr>
      </w:pPr>
    </w:p>
    <w:p w:rsidR="009E4637" w:rsidRPr="00127F07" w:rsidRDefault="009E4637" w:rsidP="00963C04">
      <w:pPr>
        <w:tabs>
          <w:tab w:val="left" w:pos="284"/>
        </w:tabs>
        <w:spacing w:line="240" w:lineRule="auto"/>
        <w:ind w:left="284" w:hanging="284"/>
        <w:rPr>
          <w:rFonts w:cs="Times New Roman"/>
          <w:szCs w:val="24"/>
        </w:rPr>
      </w:pPr>
    </w:p>
    <w:p w:rsidR="007A5CD8" w:rsidRPr="00127F07" w:rsidRDefault="007A5CD8" w:rsidP="00963C04">
      <w:pPr>
        <w:tabs>
          <w:tab w:val="left" w:pos="284"/>
        </w:tabs>
        <w:spacing w:line="240" w:lineRule="auto"/>
        <w:ind w:left="284" w:hanging="284"/>
        <w:rPr>
          <w:rFonts w:cs="Times New Roman"/>
          <w:szCs w:val="24"/>
        </w:rPr>
      </w:pPr>
    </w:p>
    <w:sectPr w:rsidR="007A5CD8" w:rsidRPr="00127F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4D" w:rsidRDefault="001B424D" w:rsidP="009E4637">
      <w:pPr>
        <w:spacing w:after="0" w:line="240" w:lineRule="auto"/>
      </w:pPr>
      <w:r>
        <w:separator/>
      </w:r>
    </w:p>
  </w:endnote>
  <w:endnote w:type="continuationSeparator" w:id="0">
    <w:p w:rsidR="001B424D" w:rsidRDefault="001B424D" w:rsidP="009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4D" w:rsidRDefault="001B424D" w:rsidP="009E4637">
      <w:pPr>
        <w:spacing w:after="0" w:line="240" w:lineRule="auto"/>
      </w:pPr>
      <w:r>
        <w:separator/>
      </w:r>
    </w:p>
  </w:footnote>
  <w:footnote w:type="continuationSeparator" w:id="0">
    <w:p w:rsidR="001B424D" w:rsidRDefault="001B424D" w:rsidP="009E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37" w:rsidRDefault="009E4637">
    <w:pPr>
      <w:pStyle w:val="Nagwek"/>
    </w:pPr>
    <w:r>
      <w:t>ZAG.383-</w:t>
    </w:r>
    <w:r w:rsidR="00482ECE">
      <w:t>3</w:t>
    </w:r>
    <w:r>
      <w:t xml:space="preserve">/2016 </w:t>
    </w:r>
    <w:r>
      <w:tab/>
    </w:r>
    <w:r>
      <w:tab/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29B"/>
    <w:multiLevelType w:val="hybridMultilevel"/>
    <w:tmpl w:val="C3A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344E"/>
    <w:multiLevelType w:val="hybridMultilevel"/>
    <w:tmpl w:val="06E011D8"/>
    <w:lvl w:ilvl="0" w:tplc="935C9368">
      <w:start w:val="1"/>
      <w:numFmt w:val="decimal"/>
      <w:lvlText w:val="%1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1" w:tplc="6DACE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690D"/>
    <w:multiLevelType w:val="hybridMultilevel"/>
    <w:tmpl w:val="4FAE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F2E"/>
    <w:multiLevelType w:val="hybridMultilevel"/>
    <w:tmpl w:val="C096E3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62BD"/>
    <w:multiLevelType w:val="hybridMultilevel"/>
    <w:tmpl w:val="5A26D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55506"/>
    <w:multiLevelType w:val="hybridMultilevel"/>
    <w:tmpl w:val="5022AA08"/>
    <w:lvl w:ilvl="0" w:tplc="A32200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097BE0"/>
    <w:multiLevelType w:val="singleLevel"/>
    <w:tmpl w:val="217C1E76"/>
    <w:lvl w:ilvl="0">
      <w:start w:val="1"/>
      <w:numFmt w:val="decimal"/>
      <w:lvlText w:val="%1."/>
      <w:legacy w:legacy="1" w:legacySpace="0" w:legacyIndent="341"/>
      <w:lvlJc w:val="left"/>
      <w:rPr>
        <w:rFonts w:ascii="Cambria" w:hAnsi="Cambria" w:hint="default"/>
      </w:rPr>
    </w:lvl>
  </w:abstractNum>
  <w:abstractNum w:abstractNumId="7" w15:restartNumberingAfterBreak="0">
    <w:nsid w:val="6CA53722"/>
    <w:multiLevelType w:val="singleLevel"/>
    <w:tmpl w:val="2F16B812"/>
    <w:lvl w:ilvl="0">
      <w:start w:val="1"/>
      <w:numFmt w:val="decimal"/>
      <w:lvlText w:val="%1."/>
      <w:legacy w:legacy="1" w:legacySpace="0" w:legacyIndent="346"/>
      <w:lvlJc w:val="left"/>
      <w:rPr>
        <w:rFonts w:ascii="Cambria" w:hAnsi="Cambria" w:hint="default"/>
      </w:rPr>
    </w:lvl>
  </w:abstractNum>
  <w:abstractNum w:abstractNumId="8" w15:restartNumberingAfterBreak="0">
    <w:nsid w:val="6EE057F7"/>
    <w:multiLevelType w:val="hybridMultilevel"/>
    <w:tmpl w:val="4DBA4AEE"/>
    <w:lvl w:ilvl="0" w:tplc="16CCFF0E">
      <w:start w:val="1"/>
      <w:numFmt w:val="decimal"/>
      <w:lvlText w:val="%1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1" w:tplc="5DC855C6">
      <w:numFmt w:val="none"/>
      <w:lvlText w:val=""/>
      <w:lvlJc w:val="left"/>
      <w:pPr>
        <w:tabs>
          <w:tab w:val="num" w:pos="360"/>
        </w:tabs>
      </w:pPr>
    </w:lvl>
    <w:lvl w:ilvl="2" w:tplc="F058E028">
      <w:numFmt w:val="none"/>
      <w:lvlText w:val=""/>
      <w:lvlJc w:val="left"/>
      <w:pPr>
        <w:tabs>
          <w:tab w:val="num" w:pos="360"/>
        </w:tabs>
      </w:pPr>
    </w:lvl>
    <w:lvl w:ilvl="3" w:tplc="1E9814E2">
      <w:numFmt w:val="none"/>
      <w:lvlText w:val=""/>
      <w:lvlJc w:val="left"/>
      <w:pPr>
        <w:tabs>
          <w:tab w:val="num" w:pos="360"/>
        </w:tabs>
      </w:pPr>
    </w:lvl>
    <w:lvl w:ilvl="4" w:tplc="76A63E54">
      <w:numFmt w:val="none"/>
      <w:lvlText w:val=""/>
      <w:lvlJc w:val="left"/>
      <w:pPr>
        <w:tabs>
          <w:tab w:val="num" w:pos="360"/>
        </w:tabs>
      </w:pPr>
    </w:lvl>
    <w:lvl w:ilvl="5" w:tplc="A8A07664">
      <w:numFmt w:val="none"/>
      <w:lvlText w:val=""/>
      <w:lvlJc w:val="left"/>
      <w:pPr>
        <w:tabs>
          <w:tab w:val="num" w:pos="360"/>
        </w:tabs>
      </w:pPr>
    </w:lvl>
    <w:lvl w:ilvl="6" w:tplc="522CC91E">
      <w:numFmt w:val="none"/>
      <w:lvlText w:val=""/>
      <w:lvlJc w:val="left"/>
      <w:pPr>
        <w:tabs>
          <w:tab w:val="num" w:pos="360"/>
        </w:tabs>
      </w:pPr>
    </w:lvl>
    <w:lvl w:ilvl="7" w:tplc="1104143E">
      <w:numFmt w:val="none"/>
      <w:lvlText w:val=""/>
      <w:lvlJc w:val="left"/>
      <w:pPr>
        <w:tabs>
          <w:tab w:val="num" w:pos="360"/>
        </w:tabs>
      </w:pPr>
    </w:lvl>
    <w:lvl w:ilvl="8" w:tplc="F048897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B4D0C4C"/>
    <w:multiLevelType w:val="hybridMultilevel"/>
    <w:tmpl w:val="D36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7"/>
    <w:rsid w:val="00107E72"/>
    <w:rsid w:val="00127F07"/>
    <w:rsid w:val="001B424D"/>
    <w:rsid w:val="00235930"/>
    <w:rsid w:val="0033032B"/>
    <w:rsid w:val="0041784A"/>
    <w:rsid w:val="00482ECE"/>
    <w:rsid w:val="004E3F32"/>
    <w:rsid w:val="0053494B"/>
    <w:rsid w:val="005A7179"/>
    <w:rsid w:val="006B73ED"/>
    <w:rsid w:val="007A5CD8"/>
    <w:rsid w:val="00864AAF"/>
    <w:rsid w:val="00871047"/>
    <w:rsid w:val="00951164"/>
    <w:rsid w:val="00963C04"/>
    <w:rsid w:val="009E4637"/>
    <w:rsid w:val="009F76C2"/>
    <w:rsid w:val="00B011AC"/>
    <w:rsid w:val="00B35165"/>
    <w:rsid w:val="00B73930"/>
    <w:rsid w:val="00BB07B0"/>
    <w:rsid w:val="00BE6424"/>
    <w:rsid w:val="00C74896"/>
    <w:rsid w:val="00C86DDE"/>
    <w:rsid w:val="00CD03AB"/>
    <w:rsid w:val="00D1153B"/>
    <w:rsid w:val="00D64F30"/>
    <w:rsid w:val="00D9045D"/>
    <w:rsid w:val="00DE56A2"/>
    <w:rsid w:val="00E00596"/>
    <w:rsid w:val="00E837A0"/>
    <w:rsid w:val="00E931C6"/>
    <w:rsid w:val="00EC3E74"/>
    <w:rsid w:val="00F14C48"/>
    <w:rsid w:val="00F606E7"/>
    <w:rsid w:val="00FB5216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0A3D-EA32-4856-9CED-22CABE1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637"/>
  </w:style>
  <w:style w:type="paragraph" w:styleId="Stopka">
    <w:name w:val="footer"/>
    <w:basedOn w:val="Normalny"/>
    <w:link w:val="Stopka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637"/>
  </w:style>
  <w:style w:type="paragraph" w:styleId="Tekstpodstawowy">
    <w:name w:val="Body Text"/>
    <w:basedOn w:val="Normalny"/>
    <w:link w:val="TekstpodstawowyZnak"/>
    <w:rsid w:val="009E4637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E4637"/>
    <w:rPr>
      <w:rFonts w:eastAsia="Lucida Sans Unicode" w:cs="Times New Roman"/>
      <w:kern w:val="1"/>
      <w:szCs w:val="24"/>
    </w:rPr>
  </w:style>
  <w:style w:type="character" w:customStyle="1" w:styleId="FontStyle16">
    <w:name w:val="Font Style16"/>
    <w:uiPriority w:val="99"/>
    <w:rsid w:val="009E4637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46"/>
      <w:jc w:val="both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4">
    <w:name w:val="Font Style14"/>
    <w:uiPriority w:val="99"/>
    <w:rsid w:val="009E4637"/>
    <w:rPr>
      <w:rFonts w:ascii="Cambria" w:hAnsi="Cambria" w:cs="Cambria"/>
      <w:i/>
      <w:iCs/>
      <w:sz w:val="20"/>
      <w:szCs w:val="20"/>
    </w:rPr>
  </w:style>
  <w:style w:type="paragraph" w:customStyle="1" w:styleId="Style4">
    <w:name w:val="Style4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55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9" w:lineRule="exact"/>
      <w:ind w:hanging="341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3">
    <w:name w:val="Font Style13"/>
    <w:uiPriority w:val="99"/>
    <w:rsid w:val="009E4637"/>
    <w:rPr>
      <w:rFonts w:ascii="Cambria" w:hAnsi="Cambria" w:cs="Cambria"/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4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cp:lastPrinted>2016-02-02T12:30:00Z</cp:lastPrinted>
  <dcterms:created xsi:type="dcterms:W3CDTF">2016-02-11T10:49:00Z</dcterms:created>
  <dcterms:modified xsi:type="dcterms:W3CDTF">2016-02-11T10:49:00Z</dcterms:modified>
</cp:coreProperties>
</file>